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附件2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现场核查表</w:t>
      </w:r>
      <w:bookmarkEnd w:id="0"/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ind w:left="-61" w:leftChars="-19" w:firstLine="1760" w:firstLineChars="550"/>
        <w:rPr>
          <w:rFonts w:hint="eastAsia" w:ascii="仿宋_GB2312" w:hAnsi="Times New Roman" w:eastAsia="仿宋_GB2312"/>
          <w:szCs w:val="32"/>
        </w:rPr>
      </w:pPr>
      <w:r>
        <w:rPr>
          <w:rFonts w:hint="eastAsia" w:ascii="仿宋_GB2312" w:hAnsi="Times New Roman" w:eastAsia="仿宋_GB2312"/>
          <w:szCs w:val="32"/>
        </w:rPr>
        <w:t>单位名称（盖章）</w:t>
      </w:r>
      <w:r>
        <w:rPr>
          <w:rFonts w:hint="eastAsia" w:ascii="宋体" w:hAnsi="宋体" w:cs="宋体"/>
          <w:kern w:val="0"/>
          <w:szCs w:val="32"/>
          <w:u w:val="single"/>
        </w:rPr>
        <w:t xml:space="preserve">                    </w:t>
      </w:r>
    </w:p>
    <w:p>
      <w:pPr>
        <w:pStyle w:val="5"/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ind w:left="0" w:firstLine="0" w:firstLineChars="0"/>
        <w:jc w:val="center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陕西省商务厅制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769"/>
        <w:gridCol w:w="1769"/>
        <w:gridCol w:w="1769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加油站经纬度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东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西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加油站地址</w:t>
            </w:r>
          </w:p>
        </w:tc>
        <w:tc>
          <w:tcPr>
            <w:tcW w:w="7077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周边已规划未规划确认距离最近加油站</w:t>
            </w:r>
            <w:r>
              <w:rPr>
                <w:rFonts w:ascii="仿宋_GB2312" w:hAnsi="华文仿宋" w:eastAsia="仿宋_GB2312" w:cs="华文仿宋"/>
                <w:kern w:val="0"/>
                <w:sz w:val="24"/>
              </w:rPr>
              <w:br w:type="textWrapping"/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距核查加油站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车行距离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周边已规划确认在建距离最近加油站名称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距核查加油站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车行距离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周边已建成领证距离最近加油站名称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距核查加油站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车行距离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以上三类最近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加油站经纬度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东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南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西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县级初审部门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sz w:val="24"/>
                <w:szCs w:val="24"/>
              </w:rPr>
            </w:pP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both"/>
              <w:rPr>
                <w:rFonts w:hint="eastAsia" w:ascii="仿宋_GB2312" w:hAnsi="华文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szCs w:val="24"/>
              </w:rPr>
              <w:t>核查工作人员签字：</w:t>
            </w:r>
          </w:p>
          <w:p>
            <w:pPr>
              <w:pStyle w:val="5"/>
              <w:spacing w:line="400" w:lineRule="exact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240" w:firstLineChars="100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sz w:val="24"/>
                <w:szCs w:val="24"/>
              </w:rPr>
            </w:pP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szCs w:val="24"/>
              </w:rPr>
              <w:t>单位负责人签字：（单位公章）</w:t>
            </w:r>
          </w:p>
          <w:p>
            <w:pPr>
              <w:pStyle w:val="5"/>
              <w:spacing w:line="400" w:lineRule="exact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市级审批部门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both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szCs w:val="24"/>
              </w:rPr>
              <w:t>核查工作人员签字：</w:t>
            </w:r>
          </w:p>
          <w:p>
            <w:pPr>
              <w:pStyle w:val="5"/>
              <w:spacing w:line="400" w:lineRule="exact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  <w:szCs w:val="24"/>
              </w:rPr>
              <w:t>单位负责人签字：（单位公章）</w:t>
            </w:r>
          </w:p>
          <w:p>
            <w:pPr>
              <w:pStyle w:val="5"/>
              <w:spacing w:line="400" w:lineRule="exact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077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6693"/>
    <w:rsid w:val="5D8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Indent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2022-11-14T02:28:00Z</dcterms:created>
  <dc:creator>杨晨</dc:creator>
  <cp:lastModifiedBy>杨晨</cp:lastModifiedBy>
  <dcterms:modified xsi:type="dcterms:W3CDTF">2022-11-14T02:29:33Z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